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34425" w:rsidRDefault="00363738">
      <w:pPr>
        <w:jc w:val="center"/>
      </w:pPr>
      <w:r>
        <w:rPr>
          <w:rFonts w:eastAsia="Calibri"/>
          <w:b/>
          <w:noProof/>
          <w:color w:val="C00000"/>
          <w:sz w:val="32"/>
          <w:szCs w:val="32"/>
        </w:rPr>
        <w:drawing>
          <wp:inline distT="0" distB="0" distL="0" distR="0" wp14:anchorId="10BD83C4" wp14:editId="5174BF2F">
            <wp:extent cx="2009462" cy="1439552"/>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09462" cy="1439552"/>
                    </a:xfrm>
                    <a:prstGeom prst="rect">
                      <a:avLst/>
                    </a:prstGeom>
                    <a:ln/>
                  </pic:spPr>
                </pic:pic>
              </a:graphicData>
            </a:graphic>
          </wp:inline>
        </w:drawing>
      </w:r>
    </w:p>
    <w:p w14:paraId="00000002" w14:textId="2016DB0B" w:rsidR="00834425" w:rsidRDefault="00834425">
      <w:pPr>
        <w:jc w:val="center"/>
      </w:pPr>
    </w:p>
    <w:p w14:paraId="27DDE94C" w14:textId="77777777" w:rsidR="00FC6DE1" w:rsidRDefault="00FC6DE1">
      <w:pPr>
        <w:jc w:val="center"/>
      </w:pPr>
    </w:p>
    <w:p w14:paraId="00000003" w14:textId="77777777" w:rsidR="00834425" w:rsidRDefault="00363738">
      <w:pPr>
        <w:jc w:val="center"/>
        <w:rPr>
          <w:rFonts w:ascii="Muli" w:eastAsia="Muli" w:hAnsi="Muli" w:cs="Muli"/>
          <w:b/>
          <w:color w:val="7030A0"/>
          <w:sz w:val="32"/>
          <w:szCs w:val="32"/>
        </w:rPr>
      </w:pPr>
      <w:r>
        <w:rPr>
          <w:rFonts w:ascii="Muli" w:eastAsia="Muli" w:hAnsi="Muli" w:cs="Muli"/>
          <w:b/>
          <w:color w:val="7030A0"/>
          <w:sz w:val="32"/>
          <w:szCs w:val="32"/>
        </w:rPr>
        <w:t>GNP+, ICW and Y+ Global:</w:t>
      </w:r>
    </w:p>
    <w:p w14:paraId="00000004" w14:textId="77777777" w:rsidR="00834425" w:rsidRDefault="00363738">
      <w:pPr>
        <w:jc w:val="center"/>
        <w:rPr>
          <w:rFonts w:ascii="Muli" w:eastAsia="Muli" w:hAnsi="Muli" w:cs="Muli"/>
          <w:b/>
          <w:color w:val="7030A0"/>
          <w:sz w:val="32"/>
          <w:szCs w:val="32"/>
        </w:rPr>
      </w:pPr>
      <w:r>
        <w:rPr>
          <w:rFonts w:ascii="Muli" w:eastAsia="Muli" w:hAnsi="Muli" w:cs="Muli"/>
          <w:b/>
          <w:color w:val="7030A0"/>
          <w:sz w:val="32"/>
          <w:szCs w:val="32"/>
        </w:rPr>
        <w:t xml:space="preserve">Calling people living with HIV to join our Life Force </w:t>
      </w:r>
    </w:p>
    <w:p w14:paraId="00000005" w14:textId="77777777" w:rsidR="00834425" w:rsidRDefault="00834425">
      <w:pPr>
        <w:rPr>
          <w:rFonts w:ascii="Muli" w:eastAsia="Muli" w:hAnsi="Muli" w:cs="Muli"/>
          <w:i/>
          <w:color w:val="C00000"/>
          <w:sz w:val="28"/>
          <w:szCs w:val="28"/>
        </w:rPr>
      </w:pPr>
    </w:p>
    <w:p w14:paraId="00000006" w14:textId="77777777" w:rsidR="00834425" w:rsidRDefault="00363738">
      <w:pPr>
        <w:rPr>
          <w:rFonts w:ascii="Muli" w:eastAsia="Muli" w:hAnsi="Muli" w:cs="Muli"/>
          <w:i/>
        </w:rPr>
      </w:pPr>
      <w:r>
        <w:rPr>
          <w:rFonts w:ascii="Muli" w:eastAsia="Muli" w:hAnsi="Muli" w:cs="Muli"/>
          <w:i/>
        </w:rPr>
        <w:t>As a person living with HIV, do you have the lived experience, skills and passion to guide an exciting and inclusive process and co-create an advocacy agenda?</w:t>
      </w:r>
    </w:p>
    <w:p w14:paraId="00000007" w14:textId="77777777" w:rsidR="00834425" w:rsidRDefault="00363738">
      <w:pPr>
        <w:rPr>
          <w:rFonts w:ascii="Muli" w:eastAsia="Muli" w:hAnsi="Muli" w:cs="Muli"/>
          <w:i/>
        </w:rPr>
      </w:pPr>
      <w:r>
        <w:rPr>
          <w:rFonts w:ascii="Muli" w:eastAsia="Muli" w:hAnsi="Muli" w:cs="Muli"/>
          <w:i/>
        </w:rPr>
        <w:t xml:space="preserve">Our movement of people living with HIV needs you! </w:t>
      </w:r>
    </w:p>
    <w:p w14:paraId="00000008" w14:textId="77777777" w:rsidR="00834425" w:rsidRDefault="00834425">
      <w:pPr>
        <w:rPr>
          <w:rFonts w:ascii="Muli" w:eastAsia="Muli" w:hAnsi="Muli" w:cs="Muli"/>
          <w:i/>
          <w:sz w:val="28"/>
          <w:szCs w:val="28"/>
        </w:rPr>
      </w:pPr>
    </w:p>
    <w:p w14:paraId="00000009" w14:textId="77777777" w:rsidR="00834425" w:rsidRDefault="00363738">
      <w:pPr>
        <w:rPr>
          <w:rFonts w:ascii="Muli" w:eastAsia="Muli" w:hAnsi="Muli" w:cs="Muli"/>
          <w:b/>
          <w:i/>
          <w:color w:val="7030A0"/>
          <w:sz w:val="22"/>
          <w:szCs w:val="22"/>
        </w:rPr>
      </w:pPr>
      <w:r>
        <w:rPr>
          <w:rFonts w:ascii="Muli" w:eastAsia="Muli" w:hAnsi="Muli" w:cs="Muli"/>
          <w:b/>
          <w:i/>
          <w:color w:val="7030A0"/>
          <w:sz w:val="22"/>
          <w:szCs w:val="22"/>
        </w:rPr>
        <w:t>What is it all about?</w:t>
      </w:r>
    </w:p>
    <w:p w14:paraId="0000000A" w14:textId="77777777" w:rsidR="00834425" w:rsidRDefault="00363738">
      <w:pPr>
        <w:rPr>
          <w:rFonts w:ascii="Muli" w:eastAsia="Muli" w:hAnsi="Muli" w:cs="Muli"/>
          <w:sz w:val="22"/>
          <w:szCs w:val="22"/>
        </w:rPr>
      </w:pPr>
      <w:r>
        <w:rPr>
          <w:rFonts w:ascii="Muli" w:eastAsia="Muli" w:hAnsi="Muli" w:cs="Muli"/>
          <w:sz w:val="22"/>
          <w:szCs w:val="22"/>
        </w:rPr>
        <w:t>GNP+, ICW and Y+ Global are jointly leading a process called Beyond</w:t>
      </w:r>
      <w:r>
        <w:rPr>
          <w:rFonts w:ascii="Muli" w:eastAsia="Muli" w:hAnsi="Muli" w:cs="Muli"/>
          <w:i/>
          <w:sz w:val="22"/>
          <w:szCs w:val="22"/>
        </w:rPr>
        <w:t xml:space="preserve"> </w:t>
      </w:r>
      <w:r>
        <w:rPr>
          <w:rFonts w:ascii="Muli" w:eastAsia="Muli" w:hAnsi="Muli" w:cs="Muli"/>
          <w:sz w:val="22"/>
          <w:szCs w:val="22"/>
        </w:rPr>
        <w:t xml:space="preserve">LIVING to facilitate and implement a common advocacy agenda by all people living with HIV to ensure that we continue to lead the AIDS response. Beyond LIVING builds on our collective work together implementing the </w:t>
      </w:r>
      <w:hyperlink r:id="rId9">
        <w:r>
          <w:rPr>
            <w:rFonts w:ascii="Muli" w:eastAsia="Muli" w:hAnsi="Muli" w:cs="Muli"/>
            <w:color w:val="0563C1"/>
            <w:sz w:val="22"/>
            <w:szCs w:val="22"/>
            <w:u w:val="single"/>
          </w:rPr>
          <w:t>LIVING Summit</w:t>
        </w:r>
      </w:hyperlink>
      <w:r>
        <w:rPr>
          <w:rFonts w:ascii="Muli" w:eastAsia="Muli" w:hAnsi="Muli" w:cs="Muli"/>
          <w:sz w:val="22"/>
          <w:szCs w:val="22"/>
        </w:rPr>
        <w:t xml:space="preserve">. We have shifted LIVING from being one gathering to an ongoing process where our decisions as people living with HIV move to action by people living with HIV. </w:t>
      </w:r>
    </w:p>
    <w:p w14:paraId="0000000B" w14:textId="77777777" w:rsidR="00834425" w:rsidRDefault="00834425">
      <w:pPr>
        <w:rPr>
          <w:rFonts w:ascii="Muli" w:eastAsia="Muli" w:hAnsi="Muli" w:cs="Muli"/>
          <w:sz w:val="22"/>
          <w:szCs w:val="22"/>
        </w:rPr>
      </w:pPr>
    </w:p>
    <w:p w14:paraId="0000000C" w14:textId="77777777" w:rsidR="00834425" w:rsidRDefault="00363738">
      <w:pPr>
        <w:rPr>
          <w:rFonts w:ascii="Muli" w:eastAsia="Muli" w:hAnsi="Muli" w:cs="Muli"/>
          <w:sz w:val="22"/>
          <w:szCs w:val="22"/>
        </w:rPr>
      </w:pPr>
      <w:r>
        <w:rPr>
          <w:rFonts w:ascii="Muli" w:eastAsia="Muli" w:hAnsi="Muli" w:cs="Muli"/>
          <w:sz w:val="22"/>
          <w:szCs w:val="22"/>
        </w:rPr>
        <w:t xml:space="preserve">The world is not on track currently, to meet its promise to end AIDS by 2030. People living with HIV and our allies have pushed for and helped achieve seemingly impossible goals before and we can do so again. </w:t>
      </w:r>
    </w:p>
    <w:p w14:paraId="0000000D" w14:textId="77777777" w:rsidR="00834425" w:rsidRDefault="00834425">
      <w:pPr>
        <w:rPr>
          <w:rFonts w:ascii="Muli" w:eastAsia="Muli" w:hAnsi="Muli" w:cs="Muli"/>
          <w:sz w:val="22"/>
          <w:szCs w:val="22"/>
        </w:rPr>
      </w:pPr>
    </w:p>
    <w:p w14:paraId="0000000E" w14:textId="77777777" w:rsidR="00834425" w:rsidRDefault="00363738">
      <w:pPr>
        <w:rPr>
          <w:rFonts w:ascii="Muli" w:eastAsia="Muli" w:hAnsi="Muli" w:cs="Muli"/>
          <w:sz w:val="22"/>
          <w:szCs w:val="22"/>
        </w:rPr>
      </w:pPr>
      <w:r>
        <w:rPr>
          <w:rFonts w:ascii="Muli" w:eastAsia="Muli" w:hAnsi="Muli" w:cs="Muli"/>
          <w:sz w:val="22"/>
          <w:szCs w:val="22"/>
        </w:rPr>
        <w:t>We recognise that this is harder now than ever before and what worked before may no longer be as effective. This applies to HIV programmes in our communities and also to our collective mobilisation and advocacy across the world.</w:t>
      </w:r>
    </w:p>
    <w:p w14:paraId="0000000F" w14:textId="77777777" w:rsidR="00834425" w:rsidRDefault="00834425">
      <w:pPr>
        <w:rPr>
          <w:rFonts w:ascii="Muli" w:eastAsia="Muli" w:hAnsi="Muli" w:cs="Muli"/>
          <w:sz w:val="22"/>
          <w:szCs w:val="22"/>
        </w:rPr>
      </w:pPr>
    </w:p>
    <w:p w14:paraId="00000010" w14:textId="77777777" w:rsidR="00834425" w:rsidRDefault="00363738">
      <w:pPr>
        <w:rPr>
          <w:rFonts w:ascii="Muli" w:eastAsia="Muli" w:hAnsi="Muli" w:cs="Muli"/>
          <w:sz w:val="22"/>
          <w:szCs w:val="22"/>
        </w:rPr>
      </w:pPr>
      <w:r>
        <w:rPr>
          <w:rFonts w:ascii="Muli" w:eastAsia="Muli" w:hAnsi="Muli" w:cs="Muli"/>
          <w:sz w:val="22"/>
          <w:szCs w:val="22"/>
        </w:rPr>
        <w:t xml:space="preserve">We as the global networks of people living with HIV want your expertise and lived experiences to help shape this process to deliver a road map for our collective advocacy journey towards 2030. </w:t>
      </w:r>
    </w:p>
    <w:p w14:paraId="00000011" w14:textId="77777777" w:rsidR="00834425" w:rsidRDefault="00834425">
      <w:pPr>
        <w:rPr>
          <w:rFonts w:ascii="Muli" w:eastAsia="Muli" w:hAnsi="Muli" w:cs="Muli"/>
          <w:sz w:val="22"/>
          <w:szCs w:val="22"/>
        </w:rPr>
      </w:pPr>
    </w:p>
    <w:p w14:paraId="00000012" w14:textId="77777777" w:rsidR="00834425" w:rsidRDefault="00363738">
      <w:pPr>
        <w:rPr>
          <w:rFonts w:ascii="Muli" w:eastAsia="Muli" w:hAnsi="Muli" w:cs="Muli"/>
          <w:b/>
          <w:i/>
          <w:color w:val="7030A0"/>
          <w:sz w:val="22"/>
          <w:szCs w:val="22"/>
        </w:rPr>
      </w:pPr>
      <w:r>
        <w:rPr>
          <w:rFonts w:ascii="Muli" w:eastAsia="Muli" w:hAnsi="Muli" w:cs="Muli"/>
          <w:b/>
          <w:i/>
          <w:color w:val="7030A0"/>
          <w:sz w:val="22"/>
          <w:szCs w:val="22"/>
        </w:rPr>
        <w:t>Who is leading this process?</w:t>
      </w:r>
    </w:p>
    <w:p w14:paraId="00000013" w14:textId="77777777" w:rsidR="00834425" w:rsidRDefault="00363738">
      <w:pPr>
        <w:rPr>
          <w:rFonts w:ascii="Muli" w:eastAsia="Muli" w:hAnsi="Muli" w:cs="Muli"/>
          <w:sz w:val="22"/>
          <w:szCs w:val="22"/>
        </w:rPr>
      </w:pPr>
      <w:r>
        <w:rPr>
          <w:rFonts w:ascii="Muli" w:eastAsia="Muli" w:hAnsi="Muli" w:cs="Muli"/>
          <w:sz w:val="22"/>
          <w:szCs w:val="22"/>
        </w:rPr>
        <w:t xml:space="preserve">The three global networks GNP+, ICW, Y+ Global representing all people living with HIV will lead this process but will make sure it is inclusive and open to all our members and supporters. The three networks will work together as the secretariat and provide the coordination. </w:t>
      </w:r>
    </w:p>
    <w:p w14:paraId="00000014" w14:textId="77777777" w:rsidR="00834425" w:rsidRDefault="00834425">
      <w:pPr>
        <w:rPr>
          <w:rFonts w:ascii="Muli" w:eastAsia="Muli" w:hAnsi="Muli" w:cs="Muli"/>
          <w:sz w:val="22"/>
          <w:szCs w:val="22"/>
        </w:rPr>
      </w:pPr>
    </w:p>
    <w:p w14:paraId="5E703610" w14:textId="6A8EB515" w:rsidR="00CD031A" w:rsidRPr="00CD031A" w:rsidRDefault="00363738" w:rsidP="00CD031A">
      <w:pPr>
        <w:rPr>
          <w:rFonts w:ascii="Muli" w:eastAsia="Muli" w:hAnsi="Muli" w:cs="Muli"/>
          <w:sz w:val="22"/>
          <w:szCs w:val="22"/>
        </w:rPr>
      </w:pPr>
      <w:r>
        <w:rPr>
          <w:rFonts w:ascii="Muli" w:eastAsia="Muli" w:hAnsi="Muli" w:cs="Muli"/>
          <w:sz w:val="22"/>
          <w:szCs w:val="22"/>
        </w:rPr>
        <w:t xml:space="preserve">We want to recruit people living with HIV with lived experiences, technical expertise, and advocacy skills to enhance the </w:t>
      </w:r>
      <w:r w:rsidR="00CD031A">
        <w:rPr>
          <w:rFonts w:ascii="Muli" w:eastAsia="Muli" w:hAnsi="Muli" w:cs="Muli"/>
          <w:sz w:val="22"/>
          <w:szCs w:val="22"/>
        </w:rPr>
        <w:t xml:space="preserve">current Life Force </w:t>
      </w:r>
      <w:r w:rsidR="00CD031A" w:rsidRPr="00CD031A">
        <w:rPr>
          <w:rFonts w:ascii="Muli" w:eastAsia="Muli" w:hAnsi="Muli" w:cs="Muli"/>
          <w:sz w:val="22"/>
          <w:szCs w:val="22"/>
        </w:rPr>
        <w:t>who have been leading and guiding the Beyond LIVING process.</w:t>
      </w:r>
    </w:p>
    <w:p w14:paraId="00000018" w14:textId="77777777" w:rsidR="00834425" w:rsidRDefault="00834425">
      <w:pPr>
        <w:rPr>
          <w:rFonts w:ascii="Muli" w:eastAsia="Muli" w:hAnsi="Muli" w:cs="Muli"/>
          <w:sz w:val="22"/>
          <w:szCs w:val="22"/>
        </w:rPr>
      </w:pPr>
    </w:p>
    <w:p w14:paraId="00000019" w14:textId="77777777" w:rsidR="00834425" w:rsidRDefault="00363738">
      <w:pPr>
        <w:rPr>
          <w:rFonts w:ascii="Muli" w:eastAsia="Muli" w:hAnsi="Muli" w:cs="Muli"/>
          <w:sz w:val="22"/>
          <w:szCs w:val="22"/>
        </w:rPr>
      </w:pPr>
      <w:r>
        <w:rPr>
          <w:rFonts w:ascii="Muli" w:eastAsia="Muli" w:hAnsi="Muli" w:cs="Muli"/>
          <w:b/>
          <w:i/>
          <w:color w:val="7030A0"/>
          <w:sz w:val="22"/>
          <w:szCs w:val="22"/>
        </w:rPr>
        <w:t>What do we hope to achieve?</w:t>
      </w:r>
    </w:p>
    <w:p w14:paraId="0000001A" w14:textId="77777777" w:rsidR="00834425" w:rsidRDefault="00363738">
      <w:pPr>
        <w:numPr>
          <w:ilvl w:val="0"/>
          <w:numId w:val="3"/>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Develop a joint advocacy agenda through a highly consultative process</w:t>
      </w:r>
    </w:p>
    <w:p w14:paraId="0000001B" w14:textId="77777777" w:rsidR="00834425" w:rsidRDefault="00363738">
      <w:pPr>
        <w:numPr>
          <w:ilvl w:val="0"/>
          <w:numId w:val="3"/>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Shape policy and funding priorities at national and global levels</w:t>
      </w:r>
    </w:p>
    <w:p w14:paraId="0000001C" w14:textId="77777777" w:rsidR="00834425" w:rsidRDefault="00363738">
      <w:pPr>
        <w:numPr>
          <w:ilvl w:val="0"/>
          <w:numId w:val="3"/>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lastRenderedPageBreak/>
        <w:t>Design new ways to organise and mobilise our communities</w:t>
      </w:r>
    </w:p>
    <w:p w14:paraId="0000001D" w14:textId="77777777" w:rsidR="00834425" w:rsidRDefault="00363738">
      <w:pPr>
        <w:numPr>
          <w:ilvl w:val="0"/>
          <w:numId w:val="3"/>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Mentor and support new, fresh leadership to lead the next phase of the movement</w:t>
      </w:r>
    </w:p>
    <w:p w14:paraId="0000001E" w14:textId="77777777" w:rsidR="00834425" w:rsidRDefault="00834425">
      <w:pPr>
        <w:rPr>
          <w:rFonts w:ascii="Muli" w:eastAsia="Muli" w:hAnsi="Muli" w:cs="Muli"/>
          <w:b/>
          <w:i/>
          <w:color w:val="C00000"/>
          <w:sz w:val="22"/>
          <w:szCs w:val="22"/>
        </w:rPr>
      </w:pPr>
    </w:p>
    <w:p w14:paraId="0000001F" w14:textId="77777777" w:rsidR="00834425" w:rsidRDefault="00363738">
      <w:pPr>
        <w:rPr>
          <w:rFonts w:ascii="Muli" w:eastAsia="Muli" w:hAnsi="Muli" w:cs="Muli"/>
          <w:b/>
          <w:i/>
          <w:color w:val="7030A0"/>
          <w:sz w:val="22"/>
          <w:szCs w:val="22"/>
        </w:rPr>
      </w:pPr>
      <w:bookmarkStart w:id="0" w:name="_heading=h.gjdgxs" w:colFirst="0" w:colLast="0"/>
      <w:bookmarkEnd w:id="0"/>
      <w:r>
        <w:rPr>
          <w:rFonts w:ascii="Muli" w:eastAsia="Muli" w:hAnsi="Muli" w:cs="Muli"/>
          <w:b/>
          <w:i/>
          <w:color w:val="7030A0"/>
          <w:sz w:val="22"/>
          <w:szCs w:val="22"/>
        </w:rPr>
        <w:t>The Life Force – what you need to know</w:t>
      </w:r>
    </w:p>
    <w:p w14:paraId="00000020" w14:textId="77777777" w:rsidR="00834425" w:rsidRDefault="00363738">
      <w:pPr>
        <w:numPr>
          <w:ilvl w:val="0"/>
          <w:numId w:val="1"/>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The Life Force is NOT an advisory group. We need your experiences, expertise and time not just to advise us but to work on and guide Beyond LIVING with us.</w:t>
      </w:r>
    </w:p>
    <w:p w14:paraId="00000021" w14:textId="77777777" w:rsidR="00834425" w:rsidRDefault="00363738">
      <w:pPr>
        <w:numPr>
          <w:ilvl w:val="0"/>
          <w:numId w:val="1"/>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You will bring your specific knowledge and passion, work to develop programmes for key themes, facilitate dialogues in your country and contribute to designing the overall process.</w:t>
      </w:r>
    </w:p>
    <w:p w14:paraId="00000022" w14:textId="77777777" w:rsidR="00834425" w:rsidRDefault="00363738">
      <w:pPr>
        <w:numPr>
          <w:ilvl w:val="0"/>
          <w:numId w:val="1"/>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We are looking to recruit people living with HIV – who will represent a range of diverse technical expertise, skills and lived experiences.</w:t>
      </w:r>
    </w:p>
    <w:p w14:paraId="00000023" w14:textId="77777777" w:rsidR="00834425" w:rsidRDefault="00363738">
      <w:pPr>
        <w:numPr>
          <w:ilvl w:val="0"/>
          <w:numId w:val="1"/>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 xml:space="preserve">You will need to commit to at least </w:t>
      </w:r>
      <w:r>
        <w:rPr>
          <w:rFonts w:ascii="Muli" w:eastAsia="Muli" w:hAnsi="Muli" w:cs="Muli"/>
          <w:sz w:val="22"/>
          <w:szCs w:val="22"/>
        </w:rPr>
        <w:t>8-12</w:t>
      </w:r>
      <w:r>
        <w:rPr>
          <w:rFonts w:ascii="Muli" w:eastAsia="Muli" w:hAnsi="Muli" w:cs="Muli"/>
          <w:color w:val="000000"/>
          <w:sz w:val="22"/>
          <w:szCs w:val="22"/>
        </w:rPr>
        <w:t xml:space="preserve"> hours a month (2-3 hours per week) for about a year.</w:t>
      </w:r>
    </w:p>
    <w:p w14:paraId="00000024" w14:textId="77777777" w:rsidR="00834425" w:rsidRDefault="00363738">
      <w:pPr>
        <w:numPr>
          <w:ilvl w:val="0"/>
          <w:numId w:val="1"/>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We will aim for a meeting every</w:t>
      </w:r>
      <w:r>
        <w:rPr>
          <w:rFonts w:ascii="Muli" w:eastAsia="Muli" w:hAnsi="Muli" w:cs="Muli"/>
          <w:sz w:val="22"/>
          <w:szCs w:val="22"/>
        </w:rPr>
        <w:t xml:space="preserve"> month</w:t>
      </w:r>
      <w:r>
        <w:rPr>
          <w:rFonts w:ascii="Muli" w:eastAsia="Muli" w:hAnsi="Muli" w:cs="Muli"/>
          <w:color w:val="000000"/>
          <w:sz w:val="22"/>
          <w:szCs w:val="22"/>
        </w:rPr>
        <w:t xml:space="preserve"> (online through Zoom) and one meeting in person (when/if feasible) </w:t>
      </w:r>
    </w:p>
    <w:p w14:paraId="00000025" w14:textId="77777777" w:rsidR="00834425" w:rsidRDefault="00363738">
      <w:pPr>
        <w:numPr>
          <w:ilvl w:val="0"/>
          <w:numId w:val="1"/>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 xml:space="preserve">The role is voluntary, but we will cover any travel or communication expenses needed </w:t>
      </w:r>
    </w:p>
    <w:p w14:paraId="00000026" w14:textId="77777777" w:rsidR="00834425" w:rsidRDefault="00834425">
      <w:pPr>
        <w:rPr>
          <w:rFonts w:ascii="Muli" w:eastAsia="Muli" w:hAnsi="Muli" w:cs="Muli"/>
          <w:sz w:val="22"/>
          <w:szCs w:val="22"/>
        </w:rPr>
      </w:pPr>
    </w:p>
    <w:p w14:paraId="00000027" w14:textId="77777777" w:rsidR="00834425" w:rsidRDefault="00363738">
      <w:pPr>
        <w:rPr>
          <w:rFonts w:ascii="Muli" w:eastAsia="Muli" w:hAnsi="Muli" w:cs="Muli"/>
          <w:b/>
          <w:i/>
          <w:color w:val="7030A0"/>
          <w:sz w:val="22"/>
          <w:szCs w:val="22"/>
        </w:rPr>
      </w:pPr>
      <w:r>
        <w:rPr>
          <w:rFonts w:ascii="Muli" w:eastAsia="Muli" w:hAnsi="Muli" w:cs="Muli"/>
          <w:b/>
          <w:i/>
          <w:color w:val="7030A0"/>
          <w:sz w:val="22"/>
          <w:szCs w:val="22"/>
        </w:rPr>
        <w:t>What’s in it for you?</w:t>
      </w:r>
    </w:p>
    <w:p w14:paraId="00000028" w14:textId="77777777" w:rsidR="00834425" w:rsidRDefault="00363738">
      <w:pPr>
        <w:numPr>
          <w:ilvl w:val="0"/>
          <w:numId w:val="2"/>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An opportunity to contribute and help shape an exciting process of developing a collective global advocacy agenda for people living with HIV in all our diversity</w:t>
      </w:r>
    </w:p>
    <w:p w14:paraId="00000029" w14:textId="77777777" w:rsidR="00834425" w:rsidRDefault="00363738">
      <w:pPr>
        <w:numPr>
          <w:ilvl w:val="0"/>
          <w:numId w:val="2"/>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 xml:space="preserve">Help drive the thinking of the global networks </w:t>
      </w:r>
    </w:p>
    <w:p w14:paraId="0000002A" w14:textId="77777777" w:rsidR="00834425" w:rsidRDefault="00363738">
      <w:pPr>
        <w:numPr>
          <w:ilvl w:val="0"/>
          <w:numId w:val="2"/>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 xml:space="preserve">Share experiences, connect and learn from other members in the group </w:t>
      </w:r>
    </w:p>
    <w:p w14:paraId="0000002B" w14:textId="77777777" w:rsidR="00834425" w:rsidRDefault="00363738">
      <w:pPr>
        <w:numPr>
          <w:ilvl w:val="0"/>
          <w:numId w:val="2"/>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Contribute your expertise and lived experiences</w:t>
      </w:r>
    </w:p>
    <w:p w14:paraId="0000002C" w14:textId="77777777" w:rsidR="00834425" w:rsidRDefault="00363738">
      <w:pPr>
        <w:numPr>
          <w:ilvl w:val="0"/>
          <w:numId w:val="2"/>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 xml:space="preserve">Help connect advocacy at the local, national and global levels </w:t>
      </w:r>
    </w:p>
    <w:p w14:paraId="0000002D" w14:textId="77777777" w:rsidR="00834425" w:rsidRDefault="00363738">
      <w:pPr>
        <w:numPr>
          <w:ilvl w:val="0"/>
          <w:numId w:val="2"/>
        </w:numPr>
        <w:pBdr>
          <w:top w:val="nil"/>
          <w:left w:val="nil"/>
          <w:bottom w:val="nil"/>
          <w:right w:val="nil"/>
          <w:between w:val="nil"/>
        </w:pBdr>
        <w:rPr>
          <w:rFonts w:ascii="Muli" w:eastAsia="Muli" w:hAnsi="Muli" w:cs="Muli"/>
          <w:color w:val="000000"/>
          <w:sz w:val="22"/>
          <w:szCs w:val="22"/>
        </w:rPr>
      </w:pPr>
      <w:r>
        <w:rPr>
          <w:rFonts w:ascii="Muli" w:eastAsia="Muli" w:hAnsi="Muli" w:cs="Muli"/>
          <w:color w:val="000000"/>
          <w:sz w:val="22"/>
          <w:szCs w:val="22"/>
        </w:rPr>
        <w:t>An opportunity to amplify your advocacy</w:t>
      </w:r>
    </w:p>
    <w:p w14:paraId="0000002E" w14:textId="77777777" w:rsidR="00834425" w:rsidRDefault="00834425">
      <w:pPr>
        <w:rPr>
          <w:rFonts w:ascii="Muli" w:eastAsia="Muli" w:hAnsi="Muli" w:cs="Muli"/>
          <w:sz w:val="22"/>
          <w:szCs w:val="22"/>
        </w:rPr>
      </w:pPr>
    </w:p>
    <w:p w14:paraId="0000002F" w14:textId="77777777" w:rsidR="00834425" w:rsidRDefault="00363738">
      <w:pPr>
        <w:rPr>
          <w:rFonts w:ascii="Muli" w:eastAsia="Muli" w:hAnsi="Muli" w:cs="Muli"/>
          <w:b/>
          <w:i/>
          <w:color w:val="7030A0"/>
          <w:sz w:val="22"/>
          <w:szCs w:val="22"/>
        </w:rPr>
      </w:pPr>
      <w:r>
        <w:rPr>
          <w:rFonts w:ascii="Muli" w:eastAsia="Muli" w:hAnsi="Muli" w:cs="Muli"/>
          <w:b/>
          <w:i/>
          <w:color w:val="7030A0"/>
          <w:sz w:val="22"/>
          <w:szCs w:val="22"/>
        </w:rPr>
        <w:t>How to apply</w:t>
      </w:r>
    </w:p>
    <w:p w14:paraId="00000030" w14:textId="3E70AAEE" w:rsidR="00834425" w:rsidRDefault="00363738">
      <w:pPr>
        <w:rPr>
          <w:rFonts w:ascii="Muli" w:eastAsia="Muli" w:hAnsi="Muli" w:cs="Muli"/>
          <w:sz w:val="22"/>
          <w:szCs w:val="22"/>
        </w:rPr>
      </w:pPr>
      <w:r>
        <w:rPr>
          <w:rFonts w:ascii="Muli" w:eastAsia="Muli" w:hAnsi="Muli" w:cs="Muli"/>
          <w:sz w:val="22"/>
          <w:szCs w:val="22"/>
        </w:rPr>
        <w:t xml:space="preserve">If you are excited by this opportunity and think this is for you, please complete and submit the </w:t>
      </w:r>
      <w:sdt>
        <w:sdtPr>
          <w:tag w:val="goog_rdk_0"/>
          <w:id w:val="-1992086622"/>
        </w:sdtPr>
        <w:sdtEndPr/>
        <w:sdtContent/>
      </w:sdt>
      <w:hyperlink r:id="rId10" w:history="1">
        <w:r w:rsidRPr="007107A8">
          <w:rPr>
            <w:rStyle w:val="Hyperlink"/>
            <w:rFonts w:ascii="Muli" w:eastAsia="Muli" w:hAnsi="Muli" w:cs="Muli"/>
            <w:sz w:val="22"/>
            <w:szCs w:val="22"/>
            <w:highlight w:val="yellow"/>
          </w:rPr>
          <w:t>application form</w:t>
        </w:r>
      </w:hyperlink>
      <w:r>
        <w:rPr>
          <w:rFonts w:ascii="Muli" w:eastAsia="Muli" w:hAnsi="Muli" w:cs="Muli"/>
          <w:sz w:val="22"/>
          <w:szCs w:val="22"/>
        </w:rPr>
        <w:t xml:space="preserve"> by February 14th, 2021.</w:t>
      </w:r>
    </w:p>
    <w:p w14:paraId="00000031" w14:textId="77777777" w:rsidR="00834425" w:rsidRDefault="00834425">
      <w:pPr>
        <w:rPr>
          <w:rFonts w:ascii="Muli" w:eastAsia="Muli" w:hAnsi="Muli" w:cs="Muli"/>
          <w:sz w:val="22"/>
          <w:szCs w:val="22"/>
        </w:rPr>
      </w:pPr>
    </w:p>
    <w:p w14:paraId="00000032" w14:textId="77777777" w:rsidR="00834425" w:rsidRDefault="00363738">
      <w:pPr>
        <w:rPr>
          <w:rFonts w:ascii="Muli" w:eastAsia="Muli" w:hAnsi="Muli" w:cs="Muli"/>
          <w:sz w:val="22"/>
          <w:szCs w:val="22"/>
        </w:rPr>
      </w:pPr>
      <w:r>
        <w:rPr>
          <w:rFonts w:ascii="Muli" w:eastAsia="Muli" w:hAnsi="Muli" w:cs="Muli"/>
          <w:sz w:val="22"/>
          <w:szCs w:val="22"/>
        </w:rPr>
        <w:t>Please note no CVs or letters will be considered – all applications must use the form provided.</w:t>
      </w:r>
    </w:p>
    <w:p w14:paraId="00000033" w14:textId="77777777" w:rsidR="00834425" w:rsidRDefault="00834425">
      <w:pPr>
        <w:rPr>
          <w:rFonts w:ascii="Muli" w:eastAsia="Muli" w:hAnsi="Muli" w:cs="Muli"/>
          <w:sz w:val="22"/>
          <w:szCs w:val="22"/>
        </w:rPr>
      </w:pPr>
    </w:p>
    <w:p w14:paraId="00000034" w14:textId="77777777" w:rsidR="00834425" w:rsidRDefault="00363738">
      <w:pPr>
        <w:rPr>
          <w:rFonts w:ascii="Muli" w:eastAsia="Muli" w:hAnsi="Muli" w:cs="Muli"/>
          <w:sz w:val="22"/>
          <w:szCs w:val="22"/>
        </w:rPr>
      </w:pPr>
      <w:r>
        <w:rPr>
          <w:rFonts w:ascii="Muli" w:eastAsia="Muli" w:hAnsi="Muli" w:cs="Muli"/>
          <w:sz w:val="22"/>
          <w:szCs w:val="22"/>
          <w:highlight w:val="white"/>
        </w:rPr>
        <w:t>We want you to know that we appreciate the time and energy that you put into your application. Shortlisted candidates will be contacted by March 1st and may be asked a few questions for clarification. Thank you once again!</w:t>
      </w:r>
    </w:p>
    <w:p w14:paraId="00000035" w14:textId="77777777" w:rsidR="00834425" w:rsidRDefault="00834425">
      <w:pPr>
        <w:rPr>
          <w:rFonts w:ascii="Muli" w:eastAsia="Muli" w:hAnsi="Muli" w:cs="Muli"/>
          <w:sz w:val="22"/>
          <w:szCs w:val="22"/>
        </w:rPr>
      </w:pPr>
    </w:p>
    <w:p w14:paraId="00000036" w14:textId="77777777" w:rsidR="00834425" w:rsidRDefault="00363738">
      <w:pPr>
        <w:rPr>
          <w:rFonts w:ascii="Muli" w:eastAsia="Muli" w:hAnsi="Muli" w:cs="Muli"/>
          <w:sz w:val="22"/>
          <w:szCs w:val="22"/>
        </w:rPr>
      </w:pPr>
      <w:r>
        <w:rPr>
          <w:rFonts w:ascii="Muli" w:eastAsia="Muli" w:hAnsi="Muli" w:cs="Muli"/>
          <w:sz w:val="22"/>
          <w:szCs w:val="22"/>
        </w:rPr>
        <w:t xml:space="preserve">Send completed application to </w:t>
      </w:r>
      <w:hyperlink r:id="rId11">
        <w:r>
          <w:rPr>
            <w:rFonts w:ascii="Muli" w:eastAsia="Muli" w:hAnsi="Muli" w:cs="Muli"/>
            <w:color w:val="0563C1"/>
            <w:sz w:val="22"/>
            <w:szCs w:val="22"/>
            <w:u w:val="single"/>
          </w:rPr>
          <w:t>beyondliving@gnpplus.net</w:t>
        </w:r>
      </w:hyperlink>
      <w:r>
        <w:rPr>
          <w:rFonts w:ascii="Muli" w:eastAsia="Muli" w:hAnsi="Muli" w:cs="Muli"/>
          <w:sz w:val="22"/>
          <w:szCs w:val="22"/>
        </w:rPr>
        <w:t xml:space="preserve"> mail by February 14th, 2021 please put </w:t>
      </w:r>
      <w:r>
        <w:rPr>
          <w:rFonts w:ascii="Muli" w:eastAsia="Muli" w:hAnsi="Muli" w:cs="Muli"/>
          <w:i/>
          <w:sz w:val="22"/>
          <w:szCs w:val="22"/>
        </w:rPr>
        <w:t>Life Force Application</w:t>
      </w:r>
      <w:r>
        <w:rPr>
          <w:rFonts w:ascii="Muli" w:eastAsia="Muli" w:hAnsi="Muli" w:cs="Muli"/>
          <w:sz w:val="22"/>
          <w:szCs w:val="22"/>
        </w:rPr>
        <w:t xml:space="preserve"> in the subject title. </w:t>
      </w:r>
    </w:p>
    <w:sectPr w:rsidR="00834425">
      <w:headerReference w:type="even" r:id="rId12"/>
      <w:headerReference w:type="default" r:id="rId13"/>
      <w:footerReference w:type="even" r:id="rId14"/>
      <w:footerReference w:type="default" r:id="rId15"/>
      <w:headerReference w:type="first" r:id="rId16"/>
      <w:footerReference w:type="first" r:id="rId17"/>
      <w:pgSz w:w="11900" w:h="16840"/>
      <w:pgMar w:top="1361" w:right="1361" w:bottom="1361" w:left="136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38E05" w14:textId="77777777" w:rsidR="009F7E82" w:rsidRDefault="009F7E82">
      <w:r>
        <w:separator/>
      </w:r>
    </w:p>
  </w:endnote>
  <w:endnote w:type="continuationSeparator" w:id="0">
    <w:p w14:paraId="0FEF668B" w14:textId="77777777" w:rsidR="009F7E82" w:rsidRDefault="009F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uli">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FDFC3" w14:textId="77777777" w:rsidR="00CD031A" w:rsidRDefault="00CD0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8" w14:textId="66100C87" w:rsidR="00834425" w:rsidRPr="00CD031A" w:rsidRDefault="00363738" w:rsidP="00CD031A">
    <w:pPr>
      <w:jc w:val="center"/>
      <w:rPr>
        <w:rFonts w:ascii="Arial" w:eastAsia="Arial" w:hAnsi="Arial" w:cs="Arial"/>
        <w:color w:val="222222"/>
      </w:rPr>
    </w:pPr>
    <w:r>
      <w:rPr>
        <w:rFonts w:ascii="Arial" w:eastAsia="Arial" w:hAnsi="Arial" w:cs="Arial"/>
        <w:noProof/>
        <w:color w:val="222222"/>
      </w:rPr>
      <w:drawing>
        <wp:inline distT="0" distB="0" distL="0" distR="0" wp14:anchorId="06D744C5" wp14:editId="6E7E642A">
          <wp:extent cx="1713123" cy="765672"/>
          <wp:effectExtent l="0" t="0" r="1905"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6609" cy="776169"/>
                  </a:xfrm>
                  <a:prstGeom prst="rect">
                    <a:avLst/>
                  </a:prstGeom>
                  <a:ln/>
                </pic:spPr>
              </pic:pic>
            </a:graphicData>
          </a:graphic>
        </wp:inline>
      </w:drawing>
    </w:r>
    <w:r>
      <w:rPr>
        <w:rFonts w:ascii="Arial" w:eastAsia="Arial" w:hAnsi="Arial" w:cs="Arial"/>
        <w:color w:val="222222"/>
      </w:rPr>
      <w:t xml:space="preserve">  </w:t>
    </w:r>
    <w:r w:rsidR="00CD031A">
      <w:rPr>
        <w:rFonts w:ascii="Arial" w:eastAsia="Arial" w:hAnsi="Arial" w:cs="Arial"/>
        <w:color w:val="222222"/>
      </w:rPr>
      <w:t xml:space="preserve">  </w:t>
    </w:r>
    <w:r>
      <w:rPr>
        <w:rFonts w:ascii="Arial" w:eastAsia="Arial" w:hAnsi="Arial" w:cs="Arial"/>
        <w:color w:val="222222"/>
      </w:rPr>
      <w:t xml:space="preserve">   </w:t>
    </w:r>
    <w:r>
      <w:rPr>
        <w:rFonts w:ascii="Arial" w:eastAsia="Arial" w:hAnsi="Arial" w:cs="Arial"/>
        <w:noProof/>
        <w:color w:val="222222"/>
      </w:rPr>
      <w:drawing>
        <wp:inline distT="0" distB="0" distL="0" distR="0" wp14:anchorId="0B75F31D" wp14:editId="04D8BE61">
          <wp:extent cx="974993" cy="886858"/>
          <wp:effectExtent l="0" t="0" r="3175" b="254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85336" cy="896266"/>
                  </a:xfrm>
                  <a:prstGeom prst="rect">
                    <a:avLst/>
                  </a:prstGeom>
                  <a:ln/>
                </pic:spPr>
              </pic:pic>
            </a:graphicData>
          </a:graphic>
        </wp:inline>
      </w:drawing>
    </w:r>
    <w:r>
      <w:rPr>
        <w:rFonts w:ascii="Arial" w:eastAsia="Arial" w:hAnsi="Arial" w:cs="Arial"/>
        <w:color w:val="222222"/>
      </w:rPr>
      <w:t xml:space="preserve">  </w:t>
    </w:r>
    <w:r w:rsidR="00CD031A">
      <w:rPr>
        <w:rFonts w:ascii="Arial" w:eastAsia="Arial" w:hAnsi="Arial" w:cs="Arial"/>
        <w:color w:val="222222"/>
      </w:rPr>
      <w:t xml:space="preserve">  </w:t>
    </w:r>
    <w:r>
      <w:rPr>
        <w:rFonts w:ascii="Arial" w:eastAsia="Arial" w:hAnsi="Arial" w:cs="Arial"/>
        <w:color w:val="222222"/>
      </w:rPr>
      <w:t xml:space="preserve">   </w:t>
    </w:r>
    <w:r>
      <w:rPr>
        <w:rFonts w:ascii="Arial" w:eastAsia="Arial" w:hAnsi="Arial" w:cs="Arial"/>
        <w:noProof/>
        <w:color w:val="222222"/>
      </w:rPr>
      <w:drawing>
        <wp:inline distT="0" distB="0" distL="0" distR="0" wp14:anchorId="46FC6631" wp14:editId="2575739B">
          <wp:extent cx="2473286" cy="693734"/>
          <wp:effectExtent l="0" t="0" r="3810" b="508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2542460" cy="71313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8470B" w14:textId="77777777" w:rsidR="00CD031A" w:rsidRDefault="00CD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B8382" w14:textId="77777777" w:rsidR="009F7E82" w:rsidRDefault="009F7E82">
      <w:r>
        <w:separator/>
      </w:r>
    </w:p>
  </w:footnote>
  <w:footnote w:type="continuationSeparator" w:id="0">
    <w:p w14:paraId="2413CE19" w14:textId="77777777" w:rsidR="009F7E82" w:rsidRDefault="009F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07B0" w14:textId="77777777" w:rsidR="00CD031A" w:rsidRDefault="00CD0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4B09" w14:textId="77777777" w:rsidR="00CD031A" w:rsidRDefault="00CD0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F67E2" w14:textId="77777777" w:rsidR="00CD031A" w:rsidRDefault="00CD0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73D16"/>
    <w:multiLevelType w:val="multilevel"/>
    <w:tmpl w:val="77766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DC1E1C"/>
    <w:multiLevelType w:val="multilevel"/>
    <w:tmpl w:val="B3540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5A4746"/>
    <w:multiLevelType w:val="multilevel"/>
    <w:tmpl w:val="3AAAE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25"/>
    <w:rsid w:val="00363738"/>
    <w:rsid w:val="007107A8"/>
    <w:rsid w:val="00834425"/>
    <w:rsid w:val="009F7E82"/>
    <w:rsid w:val="00CD031A"/>
    <w:rsid w:val="00FC6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B1FCAE"/>
  <w15:docId w15:val="{E8400064-02F8-0344-B5FD-26A8C347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001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111"/>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B80349"/>
    <w:rPr>
      <w:sz w:val="16"/>
      <w:szCs w:val="16"/>
    </w:rPr>
  </w:style>
  <w:style w:type="paragraph" w:styleId="CommentText">
    <w:name w:val="annotation text"/>
    <w:basedOn w:val="Normal"/>
    <w:link w:val="CommentTextChar"/>
    <w:uiPriority w:val="99"/>
    <w:semiHidden/>
    <w:unhideWhenUsed/>
    <w:rsid w:val="00B80349"/>
    <w:rPr>
      <w:sz w:val="20"/>
      <w:szCs w:val="20"/>
    </w:rPr>
  </w:style>
  <w:style w:type="character" w:customStyle="1" w:styleId="CommentTextChar">
    <w:name w:val="Comment Text Char"/>
    <w:basedOn w:val="DefaultParagraphFont"/>
    <w:link w:val="CommentText"/>
    <w:uiPriority w:val="99"/>
    <w:semiHidden/>
    <w:rsid w:val="00B80349"/>
    <w:rPr>
      <w:rFonts w:eastAsiaTheme="minorEastAsia"/>
      <w:sz w:val="20"/>
      <w:szCs w:val="20"/>
    </w:rPr>
  </w:style>
  <w:style w:type="paragraph" w:styleId="ListParagraph">
    <w:name w:val="List Paragraph"/>
    <w:basedOn w:val="Normal"/>
    <w:uiPriority w:val="34"/>
    <w:qFormat/>
    <w:rsid w:val="00B80349"/>
    <w:pPr>
      <w:ind w:left="720"/>
      <w:contextualSpacing/>
    </w:pPr>
  </w:style>
  <w:style w:type="paragraph" w:customStyle="1" w:styleId="m-6373224694196137589msolistparagraph">
    <w:name w:val="m_-6373224694196137589msolistparagraph"/>
    <w:basedOn w:val="Normal"/>
    <w:rsid w:val="00520EE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20EE6"/>
  </w:style>
  <w:style w:type="paragraph" w:styleId="CommentSubject">
    <w:name w:val="annotation subject"/>
    <w:basedOn w:val="CommentText"/>
    <w:next w:val="CommentText"/>
    <w:link w:val="CommentSubjectChar"/>
    <w:uiPriority w:val="99"/>
    <w:semiHidden/>
    <w:unhideWhenUsed/>
    <w:rsid w:val="00EB3EEA"/>
    <w:rPr>
      <w:b/>
      <w:bCs/>
    </w:rPr>
  </w:style>
  <w:style w:type="character" w:customStyle="1" w:styleId="CommentSubjectChar">
    <w:name w:val="Comment Subject Char"/>
    <w:basedOn w:val="CommentTextChar"/>
    <w:link w:val="CommentSubject"/>
    <w:uiPriority w:val="99"/>
    <w:semiHidden/>
    <w:rsid w:val="00EB3EEA"/>
    <w:rPr>
      <w:rFonts w:eastAsiaTheme="minorEastAsia"/>
      <w:b/>
      <w:bCs/>
      <w:sz w:val="20"/>
      <w:szCs w:val="20"/>
    </w:rPr>
  </w:style>
  <w:style w:type="character" w:styleId="Hyperlink">
    <w:name w:val="Hyperlink"/>
    <w:basedOn w:val="DefaultParagraphFont"/>
    <w:uiPriority w:val="99"/>
    <w:unhideWhenUsed/>
    <w:rsid w:val="0046528E"/>
    <w:rPr>
      <w:color w:val="0563C1" w:themeColor="hyperlink"/>
      <w:u w:val="single"/>
    </w:rPr>
  </w:style>
  <w:style w:type="character" w:styleId="UnresolvedMention">
    <w:name w:val="Unresolved Mention"/>
    <w:basedOn w:val="DefaultParagraphFont"/>
    <w:uiPriority w:val="99"/>
    <w:rsid w:val="0046528E"/>
    <w:rPr>
      <w:color w:val="605E5C"/>
      <w:shd w:val="clear" w:color="auto" w:fill="E1DFDD"/>
    </w:rPr>
  </w:style>
  <w:style w:type="paragraph" w:styleId="Header">
    <w:name w:val="header"/>
    <w:basedOn w:val="Normal"/>
    <w:link w:val="HeaderChar"/>
    <w:uiPriority w:val="99"/>
    <w:unhideWhenUsed/>
    <w:rsid w:val="00D2011B"/>
    <w:pPr>
      <w:tabs>
        <w:tab w:val="center" w:pos="4680"/>
        <w:tab w:val="right" w:pos="9360"/>
      </w:tabs>
    </w:pPr>
  </w:style>
  <w:style w:type="character" w:customStyle="1" w:styleId="HeaderChar">
    <w:name w:val="Header Char"/>
    <w:basedOn w:val="DefaultParagraphFont"/>
    <w:link w:val="Header"/>
    <w:uiPriority w:val="99"/>
    <w:rsid w:val="00D2011B"/>
    <w:rPr>
      <w:rFonts w:eastAsiaTheme="minorEastAsia"/>
    </w:rPr>
  </w:style>
  <w:style w:type="paragraph" w:styleId="Footer">
    <w:name w:val="footer"/>
    <w:basedOn w:val="Normal"/>
    <w:link w:val="FooterChar"/>
    <w:uiPriority w:val="99"/>
    <w:unhideWhenUsed/>
    <w:rsid w:val="00D2011B"/>
    <w:pPr>
      <w:tabs>
        <w:tab w:val="center" w:pos="4680"/>
        <w:tab w:val="right" w:pos="9360"/>
      </w:tabs>
    </w:pPr>
  </w:style>
  <w:style w:type="character" w:customStyle="1" w:styleId="FooterChar">
    <w:name w:val="Footer Char"/>
    <w:basedOn w:val="DefaultParagraphFont"/>
    <w:link w:val="Footer"/>
    <w:uiPriority w:val="99"/>
    <w:rsid w:val="00D2011B"/>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yondliving@gnpplus.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npplus.net/wp-content/uploads/2021/01/Life-Force-Application-Form-FINAL-Jan-2021_1.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npplus.net/our-solutions/living-2016/the-summ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ibih3r8zfZOoafslSk5zxmWs1g==">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Sharma</dc:creator>
  <cp:lastModifiedBy>Lesego Tlhwale</cp:lastModifiedBy>
  <cp:revision>3</cp:revision>
  <dcterms:created xsi:type="dcterms:W3CDTF">2020-04-22T14:38:00Z</dcterms:created>
  <dcterms:modified xsi:type="dcterms:W3CDTF">2021-01-29T15:07:00Z</dcterms:modified>
</cp:coreProperties>
</file>